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8"/>
        <w:gridCol w:w="2498"/>
      </w:tblGrid>
      <w:tr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564" w:val="clear"/>
            <w:tcMar>
              <w:top w:type="dxa" w:w="340"/>
              <w:left w:type="dxa" w:w="460"/>
              <w:bottom w:type="dxa" w:w="340"/>
              <w:right w:type="dxa" w:w="30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68"/>
                <w:szCs w:val="68"/>
              </w:rPr>
              <w:t xml:space="preserve">Vincent RAFFIN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7BAFD4"/>
                <w:sz w:val="30"/>
                <w:szCs w:val="30"/>
              </w:rPr>
              <w:t xml:space="preserve">QA Manager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AACCEE"/>
                <w:sz w:val="20"/>
                <w:szCs w:val="20"/>
              </w:rPr>
              <w:t xml:space="preserve">Pilote du programme AI for Tech · Industrialisation de l'IA dans les équipes de développement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AACCEE"/>
                <w:sz w:val="19"/>
                <w:szCs w:val="19"/>
              </w:rPr>
              <w:t xml:space="preserve">raffin.vincent@gmail.com   ·   06 69 68 43 29   ·   Les Achards, Vendée (85)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AACCEE"/>
                <w:sz w:val="19"/>
                <w:szCs w:val="19"/>
              </w:rPr>
              <w:t xml:space="preserve">CDI Cadre   ·   Vendée / Nantes   ·   Disponibilité : à convenir</w:t>
            </w:r>
          </w:p>
        </w:tc>
        <w:tc>
          <w:tcPr>
            <w:tcW w:type="dxa" w:w="2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3F6E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60"/>
              <w:jc w:val="center"/>
            </w:pPr>
            <w:r>
              <w:rPr>
                <w:rFonts w:ascii="Arial" w:cs="Arial" w:eastAsia="Arial" w:hAnsi="Arial"/>
                <w:i/>
                <w:iCs/>
                <w:color w:val="7BAFD4"/>
                <w:sz w:val="22"/>
                <w:szCs w:val="22"/>
              </w:rPr>
              <w:t xml:space="preserve">[ Photo ]</w:t>
            </w:r>
          </w:p>
        </w:tc>
      </w:tr>
    </w:tbl>
    <w:p>
      <w:pPr>
        <w:spacing w:after="0" w:before="160"/>
      </w:pPr>
    </w:p>
    <w:p>
      <w:pPr>
        <w:pBdr>
          <w:bottom w:val="single" w:color="2E5FAD" w:sz="8" w:space="4"/>
        </w:pBdr>
        <w:spacing w:after="80" w:before="22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PROFIL</w:t>
      </w:r>
    </w:p>
    <w:p>
      <w:pPr>
        <w:spacing w:after="80" w:before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17 ans chez Showroomprivé.com, de développeur à Directeur Technique (5 ans, 4 services), aujourd'hui QA Manager et pilote du programme AI for Tech : déploiement multi-squads, cas d'usage documentés et mesure d'impact sur périmètre instrumenté. Interface naturelle entre décision technique et impact business sur des périmètres multi-équipes : e-commerce, logistique, systèmes d'information. Moteurs : défi technique, utilité concrète, faire progresser les équipes.</w:t>
      </w:r>
    </w:p>
    <w:p>
      <w:pPr>
        <w:spacing w:after="0" w:before="60"/>
      </w:pPr>
    </w:p>
    <w:tbl>
      <w:tblPr>
        <w:tblW w:type="dxa" w:w="10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68"/>
        <w:gridCol w:w="3468"/>
        <w:gridCol w:w="3468"/>
      </w:tblGrid>
      <w:tr>
        <w:tc>
          <w:tcPr>
            <w:tcW w:type="dxa" w:w="3468"/>
            <w:tcBorders>
              <w:top w:val="none"/>
              <w:left w:val="single" w:color="2E5FAD" w:sz="4"/>
              <w:bottom w:val="none"/>
              <w:right w:val="none"/>
            </w:tcBorders>
            <w:shd w:fill="E8EEF7" w:val="clear"/>
            <w:tcMar>
              <w:top w:type="dxa" w:w="120"/>
              <w:left w:type="dxa" w:w="220"/>
              <w:bottom w:type="dxa" w:w="12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B3564"/>
                <w:sz w:val="30"/>
                <w:szCs w:val="30"/>
              </w:rPr>
              <w:t xml:space="preserve">5 ans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Direction Technique</w:t>
            </w:r>
          </w:p>
        </w:tc>
        <w:tc>
          <w:tcPr>
            <w:tcW w:type="dxa" w:w="3468"/>
            <w:tcBorders>
              <w:top w:val="none"/>
              <w:left w:val="single" w:color="2E5FAD" w:sz="4"/>
              <w:bottom w:val="none"/>
              <w:right w:val="none"/>
            </w:tcBorders>
            <w:shd w:fill="E8EEF7" w:val="clear"/>
            <w:tcMar>
              <w:top w:type="dxa" w:w="120"/>
              <w:left w:type="dxa" w:w="220"/>
              <w:bottom w:type="dxa" w:w="12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B3564"/>
                <w:sz w:val="30"/>
                <w:szCs w:val="3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services managés</w:t>
            </w:r>
          </w:p>
        </w:tc>
        <w:tc>
          <w:tcPr>
            <w:tcW w:type="dxa" w:w="3468"/>
            <w:tcBorders>
              <w:top w:val="none"/>
              <w:left w:val="single" w:color="2E5FAD" w:sz="4"/>
              <w:bottom w:val="none"/>
              <w:right w:val="none"/>
            </w:tcBorders>
            <w:shd w:fill="E8EEF7" w:val="clear"/>
            <w:tcMar>
              <w:top w:type="dxa" w:w="120"/>
              <w:left w:type="dxa" w:w="220"/>
              <w:bottom w:type="dxa" w:w="12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B3564"/>
                <w:sz w:val="30"/>
                <w:szCs w:val="3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environnements pays migrés vers Azure</w:t>
            </w:r>
          </w:p>
        </w:tc>
      </w:tr>
    </w:tbl>
    <w:p>
      <w:pPr>
        <w:pBdr>
          <w:bottom w:val="single" w:color="2E5FAD" w:sz="8" w:space="4"/>
        </w:pBdr>
        <w:spacing w:after="80" w:before="22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EXPÉRIENCE PROFESSIONNELLE</w:t>
      </w:r>
    </w:p>
    <w:p>
      <w:pPr>
        <w:pBdr>
          <w:left w:val="single" w:color="2E5FAD" w:sz="16" w:space="8"/>
        </w:pBdr>
        <w:shd w:fill="F7F9FC" w:val="clear"/>
        <w:spacing w:after="60" w:before="200"/>
      </w:pPr>
      <w:r>
        <w:rPr>
          <w:rFonts w:ascii="Arial" w:cs="Arial" w:eastAsia="Arial" w:hAnsi="Arial"/>
          <w:b/>
          <w:bCs/>
          <w:color w:val="1B3564"/>
          <w:sz w:val="21"/>
          <w:szCs w:val="21"/>
        </w:rPr>
        <w:t xml:space="preserve">Showroomprivé.com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  ·  e-commerce · 600+ collaborateurs · Olonne-sur-Mer (85)  |  17 ans</w:t>
      </w:r>
    </w:p>
    <w:p>
      <w:pPr>
        <w:spacing w:after="20" w:before="18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QA Manager — pilote du programme AI for Tech</w:t>
      </w:r>
    </w:p>
    <w:p>
      <w:pPr>
        <w:spacing w:after="40" w:before="0"/>
      </w:pPr>
      <w:r>
        <w:rPr>
          <w:rFonts w:ascii="Arial" w:cs="Arial" w:eastAsia="Arial" w:hAnsi="Arial"/>
          <w:color w:val="2E5FAD"/>
          <w:sz w:val="19"/>
          <w:szCs w:val="19"/>
        </w:rPr>
        <w:t xml:space="preserve">CDI Cadre</w:t>
      </w:r>
      <w:r>
        <w:rPr>
          <w:rFonts w:ascii="Arial" w:cs="Arial" w:eastAsia="Arial" w:hAnsi="Arial"/>
          <w:color w:val="999999"/>
          <w:sz w:val="19"/>
          <w:szCs w:val="19"/>
        </w:rPr>
        <w:t xml:space="preserve">  ·  </w:t>
      </w: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Janv. 2024 – aujourd'hui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Pilotage qualité sur l'ensemble du cycle de développement : tests, process, outillage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Pilote du programme AI for Tech, déployé sur l'ensemble des squads :</w:t>
      </w:r>
    </w:p>
    <w:p>
      <w:pPr>
        <w:pStyle w:val="ListParagraph"/>
        <w:numPr>
          <w:ilvl w:val="0"/>
          <w:numId w:val="3"/>
        </w:numPr>
        <w:spacing w:after="18" w:before="18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Workflows GitHub Copilot et Dust : de l'analyse Jira à la PR documentée et testée automatiquement</w:t>
      </w:r>
    </w:p>
    <w:p>
      <w:pPr>
        <w:pStyle w:val="ListParagraph"/>
        <w:numPr>
          <w:ilvl w:val="0"/>
          <w:numId w:val="3"/>
        </w:numPr>
        <w:spacing w:after="18" w:before="18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Mesure d'impact sur référentiel DORA, standards AGENTS.md, déploiement progressif par squad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Mesures d'impact indépendantes et suivi des résultats présentés sur 12 Comités Innovation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Cas de production documentés : automatisation de bilans (gain 90 %), audit VBA assisté (90 %), analyse de fuite mémoire (85 %), descriptions de PR (70 %), cycle time médian squad réduit de 20 %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Conception de solutions IA métier : automatisation de la retouche photo en combinant plusieurs solutions d'IA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Animation de la guilde Architecture &amp; Tech Leads : partage de bonnes pratiques inter-équipes</w:t>
      </w:r>
    </w:p>
    <w:p>
      <w:pPr>
        <w:spacing w:after="20" w:before="18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Directeur Technique (CTO)</w:t>
      </w:r>
    </w:p>
    <w:p>
      <w:pPr>
        <w:spacing w:after="40" w:before="0"/>
      </w:pPr>
      <w:r>
        <w:rPr>
          <w:rFonts w:ascii="Arial" w:cs="Arial" w:eastAsia="Arial" w:hAnsi="Arial"/>
          <w:color w:val="2E5FAD"/>
          <w:sz w:val="19"/>
          <w:szCs w:val="19"/>
        </w:rPr>
        <w:t xml:space="preserve">CDI Cadre</w:t>
      </w:r>
      <w:r>
        <w:rPr>
          <w:rFonts w:ascii="Arial" w:cs="Arial" w:eastAsia="Arial" w:hAnsi="Arial"/>
          <w:color w:val="999999"/>
          <w:sz w:val="19"/>
          <w:szCs w:val="19"/>
        </w:rPr>
        <w:t xml:space="preserve">  ·  </w:t>
      </w: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Nov. 2018 – Déc. 2023 (5 ans)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Management de 4 services (Architecture logicielle, Infra système &amp; réseaux, Support applicatif, Performance) et coordination transverse DSI / Produit / Métier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Migration Azure opérée de bout en bout en 18 mois : pilotage des jalons, tests de charge, freeze et bascule collective de 6 environnements pays (FR, ES, IT, PT, BE, MA)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Co-auteur de la roadmap tech DSI avec la direction : arbitrage, priorisation et suivi transverse des projets structurants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Co-auteur de la vision cible architecture : microservices, KONG, CI/CD, observabilité Prometheus, découplage Marketplace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Cadrage stratégique BO Catalogue (co-auteur) : document de référence validé par la direction, impactant front, data, logistique et marketing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Migration JIRA Cloud, présentée en COMEX comme livraison structurante DSI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Réduction du taux d'erreur global de la plateforme de 2,4 % à 1,3 % ; introduction des patterns asynchrones (Azure Service Bus)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Gestion d'incidents critiques : reconstruction de la BDD logistique (WMS) from scratch après la perte d'un serveur OCI ; bascule à chaud de l'ensemble des flux de paiement vers un PSP de secours en pleine panne fournisseur ; incident paiement résolu en 55 min</w:t>
      </w:r>
    </w:p>
    <w:p>
      <w:pPr>
        <w:spacing w:after="20" w:before="18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Engineering Manager (Responsable de développement)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Juin 2009 – Nov. 2018 (9 ans 6 mois)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Mise en place des webservices pour les applications et le site mobile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Internalisation des développements mobiles : reprise de maîtrise d'ouvrage et de réalisation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Internationalisation du site B2C : architecture multi-langue et multi-devise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2 refontes complètes du site B2C, pilotées de A à Z (conception, coordination, livraison)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Montée progressive vers le leadership : référent technique, coordination équipes, arbitrages d'architecture</w:t>
      </w:r>
    </w:p>
    <w:p>
      <w:pPr>
        <w:pBdr>
          <w:left w:val="single" w:color="2E5FAD" w:sz="16" w:space="8"/>
        </w:pBdr>
        <w:shd w:fill="F7F9FC" w:val="clear"/>
        <w:spacing w:after="60" w:before="200"/>
      </w:pPr>
      <w:r>
        <w:rPr>
          <w:rFonts w:ascii="Arial" w:cs="Arial" w:eastAsia="Arial" w:hAnsi="Arial"/>
          <w:b/>
          <w:bCs/>
          <w:color w:val="1B3564"/>
          <w:sz w:val="21"/>
          <w:szCs w:val="21"/>
        </w:rPr>
        <w:t xml:space="preserve">Logica / CGI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  ·  ESN · Mérignac (33)  |  client EDF  ·  1 an 10 mois</w:t>
      </w:r>
    </w:p>
    <w:p>
      <w:pPr>
        <w:spacing w:after="20" w:before="18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Analyste Programmeur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Sept. 2007 – Juin 2009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TMA de 25 applications pour EDF, domaine commercial et énergétique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Stack : Java/J2EE, Spring, Struts, Hibernate, EJB 2.0, webservices AXIS, Oracle, Unix (AIX/Solaris)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Mise en place CMMI niveau 3 : premiers réflexes qualité, specs fonctionnelles, chiffrage détaillé</w:t>
      </w:r>
    </w:p>
    <w:p>
      <w:pPr>
        <w:pBdr>
          <w:bottom w:val="single" w:color="2E5FAD" w:sz="8" w:space="4"/>
        </w:pBdr>
        <w:spacing w:after="80" w:before="22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COMPÉTENCES CLÉS</w:t>
      </w:r>
    </w:p>
    <w:p>
      <w:pPr>
        <w:spacing w:after="0" w:before="60"/>
      </w:pPr>
    </w:p>
    <w:tbl>
      <w:tblPr>
        <w:tblW w:type="dxa" w:w="10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3"/>
        <w:gridCol w:w="5203"/>
      </w:tblGrid>
      <w:tr>
        <w:tc>
          <w:tcPr>
            <w:tcW w:type="dxa" w:w="5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Leadership tech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Architecture, choix techniques, code review, bonnes pratiques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Management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Équipes dev, managers intermédiaires, coordination multi-services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IA &amp; automatisation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GitHub Copilot, Dust, LLM workflows, AGENTS.md</w:t>
            </w:r>
          </w:p>
        </w:tc>
        <w:tc>
          <w:tcPr>
            <w:tcW w:type="dxa" w:w="5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E-commerce &amp; logistique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Architecture, performance, SLA, WMS, partenariats, Shopify, marque blanche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Qualité &amp; process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DORA benchmarks, JIRA, Confluence, CI/CD, Dynatrace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1B3564"/>
                <w:sz w:val="19"/>
                <w:szCs w:val="19"/>
              </w:rPr>
              <w:t xml:space="preserve">Cloud &amp; résilience : </w:t>
            </w: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Migration Azure multi-pays, gestion de crise, haute disponibilité</w:t>
            </w:r>
          </w:p>
        </w:tc>
      </w:tr>
    </w:tbl>
    <w:p>
      <w:pPr>
        <w:pBdr>
          <w:bottom w:val="single" w:color="2E5FAD" w:sz="8" w:space="4"/>
        </w:pBdr>
        <w:spacing w:after="80" w:before="22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FORMATION &amp; CERTIFICATIONS</w:t>
      </w:r>
    </w:p>
    <w:p>
      <w:pPr>
        <w:spacing w:after="0" w:before="40"/>
      </w:pP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Formation Architecture &amp; Développement Shopify –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Davidson Consulting · Avr. 2026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Formation Développeur d'Applications –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ENI · Saint-Herblain · 2006–2007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BTS Informatique de Gestion, option Programmation –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Notre Dame du Roc (85) · 2003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Bac Scientifique –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Lycée de Lattre de Tassigny · 2001</w:t>
      </w:r>
    </w:p>
    <w:p>
      <w:pPr>
        <w:pBdr>
          <w:bottom w:val="single" w:color="2E5FAD" w:sz="8" w:space="4"/>
        </w:pBdr>
        <w:spacing w:after="80" w:before="220"/>
      </w:pPr>
      <w:r>
        <w:rPr>
          <w:rFonts w:ascii="Arial" w:cs="Arial" w:eastAsia="Arial" w:hAnsi="Arial"/>
          <w:b/>
          <w:bCs/>
          <w:color w:val="1B3564"/>
          <w:sz w:val="22"/>
          <w:szCs w:val="22"/>
        </w:rPr>
        <w:t xml:space="preserve">LOISIRS &amp; PROJETS PERSONNELS</w:t>
      </w:r>
    </w:p>
    <w:p>
      <w:pPr>
        <w:spacing w:after="30" w:before="40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Domotique &amp; énergie :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Home Assistant, Jeedom, VPS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B3564"/>
          <w:sz w:val="19"/>
          <w:szCs w:val="19"/>
        </w:rPr>
        <w:t xml:space="preserve">Veille tech :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IA générative, LLM, GitHub Copilot, architecture logicielle</w:t>
      </w:r>
    </w:p>
    <w:sectPr>
      <w:pgSz w:w="11906" w:h="16838" w:orient="portrait"/>
      <w:pgMar w:top="600" w:right="750" w:bottom="600" w:left="7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2026-06-11T19:06:58.015Z</dcterms:created>
  <dcterms:modified xsi:type="dcterms:W3CDTF">2026-06-11T19:06:58.041Z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